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общей и прикладной психологии</w:t>
      </w:r>
    </w:p>
    <w:p w:rsidR="00C65E18" w:rsidRPr="006706BA" w:rsidRDefault="00C65E18" w:rsidP="00EC557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6706BA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65E18" w:rsidRPr="006706BA" w:rsidRDefault="00C65E18" w:rsidP="00EC557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65E18" w:rsidRPr="006706BA" w:rsidRDefault="00C65E18" w:rsidP="00EC5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(подпись)</w:t>
      </w:r>
    </w:p>
    <w:p w:rsidR="00C65E18" w:rsidRPr="006706BA" w:rsidRDefault="00C65E18" w:rsidP="00EC557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</w:t>
      </w:r>
      <w:r w:rsidRPr="00670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ФИО)</w:t>
      </w:r>
    </w:p>
    <w:p w:rsidR="00C65E18" w:rsidRPr="006706BA" w:rsidRDefault="00C65E18" w:rsidP="00EC557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2017  г.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706BA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 2017-2018 уч. год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65E18" w:rsidRPr="006706BA" w:rsidTr="00E77DAF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706BA" w:rsidTr="00E77DAF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706BA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706BA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706BA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65E18" w:rsidRPr="006706BA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706BA" w:rsidTr="003A09AE">
        <w:trPr>
          <w:trHeight w:val="348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ФМО, ауд.116</w:t>
            </w:r>
          </w:p>
        </w:tc>
      </w:tr>
      <w:tr w:rsidR="00C65E18" w:rsidRPr="006706BA" w:rsidTr="003A09AE">
        <w:trPr>
          <w:trHeight w:val="278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тепень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706BA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706BA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706BA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6C0C89"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урс основывается на положениях теории и методологии </w:t>
            </w:r>
            <w:proofErr w:type="gramStart"/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кросс-культурной</w:t>
            </w:r>
            <w:proofErr w:type="gramEnd"/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психологии, достижениях отечественной и мировой психологической науки, раскрывающей особенности</w:t>
            </w:r>
            <w:r w:rsidR="006C0C89"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C65E18" w:rsidRPr="006706BA" w:rsidRDefault="00191465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Це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ль курса: 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обеспечить научно - обоснованную подготовку высококвалифицированных специалистов, обладающих следующими компетенциями: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когнитивные компетенции: </w:t>
            </w:r>
            <w:r w:rsidR="00C65E18" w:rsidRPr="006706B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способность демонстрировать знания и понимание передовых знаний в области </w:t>
            </w:r>
            <w:proofErr w:type="gramStart"/>
            <w:r w:rsidR="00C65E18" w:rsidRPr="006706B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="00C65E18" w:rsidRPr="006706B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психологии;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функциональные компетенции: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применять полученные знания в области современной кросс-культурной психологии в практике межкультурного общения;</w:t>
            </w:r>
            <w:r w:rsidR="00557462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системные компетенции: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планировать и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организовать кросс-культурный эксперимент, и оценивать полученные результаты;</w:t>
            </w:r>
            <w:r w:rsidR="00557462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метакомпетенция</w:t>
            </w:r>
            <w:proofErr w:type="spellEnd"/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: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быть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социальн</w:t>
            </w:r>
            <w:r w:rsidR="00A655E3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ые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компетенци</w:t>
            </w:r>
            <w:r w:rsidR="00A655E3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</w:t>
            </w:r>
            <w:r w:rsidR="00C65E18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: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излагать свои мысли и убеждения, способность к самокритике, самоанализу, сотрудничеству и взаимодействию, формирование целостного представления о кросс-культурных иследованиях в психологии как науке и практике, использование полученных знаний в контексте своей будущей профессии и личной жизни.</w:t>
            </w:r>
            <w:proofErr w:type="gramEnd"/>
          </w:p>
        </w:tc>
      </w:tr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7" w:tooltip="The Directories of Cross-Cultural Psychology (1968-1970): Building a Network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The Directories of Cross-Cultural Psychology (2007): Building a 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Network</w:t>
              </w:r>
            </w:hyperlink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706BA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706BA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Лебедева Н.М. Введение в этническую 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кросс-культурную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психологию. - М.: Изд. Дом «Ключ», 2013. – 224 с.</w:t>
            </w:r>
          </w:p>
          <w:p w:rsidR="00C65E18" w:rsidRPr="006706BA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СПб.: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.д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ом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706BA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8" w:tooltip="Material Culture: Still 'Terra Incognita' for Psychology Today? 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706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706BA" w:rsidRDefault="006706BA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706BA" w:rsidRDefault="006706BA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>Соблюдение дисциплины: обязательное посещение за</w:t>
            </w:r>
            <w:r w:rsidR="00CE721F" w:rsidRPr="006706BA">
              <w:rPr>
                <w:rFonts w:ascii="Times New Roman" w:hAnsi="Times New Roman" w:cs="Times New Roman"/>
                <w:sz w:val="24"/>
                <w:szCs w:val="24"/>
              </w:rPr>
              <w:t>нятий, недопустимость опозданий</w:t>
            </w: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071"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>Обязательное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="000F0071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706BA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706BA" w:rsidRDefault="00E5616F" w:rsidP="00EC5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06BA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6706BA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6706BA">
              <w:rPr>
                <w:rFonts w:ascii="Times New Roman" w:hAnsi="Times New Roman" w:cs="Times New Roman"/>
              </w:rPr>
              <w:t xml:space="preserve"> </w:t>
            </w:r>
          </w:p>
          <w:p w:rsidR="00E5616F" w:rsidRPr="006706BA" w:rsidRDefault="00E5616F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>Оценивание работы в аудитории, выполнения домашнего задания, СРС (проекта / кейса / программы)</w:t>
            </w:r>
          </w:p>
          <w:p w:rsidR="00E5616F" w:rsidRPr="006706BA" w:rsidRDefault="00E5616F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 xml:space="preserve">Оценивание </w:t>
            </w:r>
            <w:proofErr w:type="spellStart"/>
            <w:r w:rsidRPr="006706B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706BA">
              <w:rPr>
                <w:rFonts w:ascii="Times New Roman" w:hAnsi="Times New Roman" w:cs="Times New Roman"/>
              </w:rPr>
              <w:t xml:space="preserve"> компетенций (рубежный контроль, экзамены</w:t>
            </w:r>
            <w:proofErr w:type="gramStart"/>
            <w:r w:rsidRPr="006706B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6706BA">
              <w:rPr>
                <w:rFonts w:ascii="Times New Roman" w:hAnsi="Times New Roman" w:cs="Times New Roman"/>
              </w:rPr>
              <w:t xml:space="preserve">. </w:t>
            </w:r>
          </w:p>
          <w:p w:rsidR="00E5616F" w:rsidRPr="006706BA" w:rsidRDefault="00E5616F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E5616F" w:rsidRPr="006706BA" w:rsidRDefault="00E5616F" w:rsidP="00EC557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6BA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5616F" w:rsidRPr="006706BA" w:rsidRDefault="00E5616F" w:rsidP="00EC557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</w:pPr>
            <w:r w:rsidRPr="006706BA"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5616F" w:rsidRPr="006706BA" w:rsidRDefault="00E5616F" w:rsidP="00EC557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6BA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5616F" w:rsidRPr="006706BA" w:rsidRDefault="00E5616F" w:rsidP="00EC557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6706BA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СРС (1 задание 15 баллов,  2, 3 по 20 баллов). </w:t>
            </w:r>
          </w:p>
          <w:p w:rsidR="00E5616F" w:rsidRPr="006706BA" w:rsidRDefault="00E5616F" w:rsidP="00EC5570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6706BA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20 баллов каждое</w:t>
            </w:r>
          </w:p>
          <w:p w:rsidR="00E5616F" w:rsidRPr="006706BA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06BA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6706BA">
              <w:rPr>
                <w:rFonts w:ascii="Times New Roman" w:hAnsi="Times New Roman" w:cs="Times New Roman"/>
                <w:b/>
              </w:rPr>
              <w:t xml:space="preserve"> оценивание: </w:t>
            </w:r>
          </w:p>
          <w:p w:rsidR="00E5616F" w:rsidRPr="006706BA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65E18" w:rsidRPr="006706BA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914FD8" w:rsidRPr="006706BA" w:rsidRDefault="00914FD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FD8" w:rsidRPr="006706BA" w:rsidRDefault="00914FD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FD8" w:rsidRPr="006706BA" w:rsidRDefault="00914FD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706BA" w:rsidTr="006C658B">
        <w:trPr>
          <w:trHeight w:val="844"/>
        </w:trPr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706BA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716293">
        <w:trPr>
          <w:trHeight w:val="807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71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Практическое занятие 1.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ультурная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 xml:space="preserve"> психология как междисциплинарная отрасль научного знания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. Цели и задачи кросс-культурных исследований.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F0543" w:rsidRPr="006706BA" w:rsidTr="006C658B">
        <w:trPr>
          <w:trHeight w:val="548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1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Написать эссе «Актуальность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современном мире».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06690D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исследованиям.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Практическое занятие 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Зарождение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</w:t>
            </w:r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  <w:proofErr w:type="gram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</w:t>
            </w:r>
            <w:proofErr w:type="gramStart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</w:t>
            </w:r>
            <w:proofErr w:type="spell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proofErr w:type="gram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основоположник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3. Особенности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 в психологии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Особенности проведения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психологии. Программы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06690D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СРСП: Сдача задания 2. 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90780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Культурный синдром. Простота – сложность.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Индивидуализ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исследования личности.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706BA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кросс-культурном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аспекте (личностный опросник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1D1827" w:rsidP="006C658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3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9A5F5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caps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lastRenderedPageBreak/>
              <w:t>культурные исследования эмоциональой экспрессии.культура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СРСП: Сдача задания </w:t>
            </w:r>
            <w:r w:rsidR="009A5F57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3B7E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психотерапия.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9A5F57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СРСП: Сдача задания 5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3B7E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восприятие личности. Проблемы межкультурных браков.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6C658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 значимости отношений в разных культурах.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9A5F57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6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 тему «Особенности влияния культуры на межличностные отношения в РК».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B7E2A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РК 2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F0543" w:rsidRPr="006706BA" w:rsidRDefault="00EF0543" w:rsidP="00EC5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5F8" w:rsidRPr="006706BA" w:rsidRDefault="002505F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28D" w:rsidRPr="007B3BA2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</w:t>
      </w:r>
      <w:r w:rsidR="00AA3053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Жубаназарова</w:t>
      </w:r>
      <w:proofErr w:type="spellEnd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D64BBA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bookmarkStart w:id="1" w:name="_GoBack"/>
      <w:bookmarkEnd w:id="1"/>
    </w:p>
    <w:sectPr w:rsidR="00C2628D" w:rsidRPr="007B3BA2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560EB"/>
    <w:rsid w:val="000608B7"/>
    <w:rsid w:val="0006690D"/>
    <w:rsid w:val="00086810"/>
    <w:rsid w:val="000949C1"/>
    <w:rsid w:val="000B26CF"/>
    <w:rsid w:val="000C1F30"/>
    <w:rsid w:val="000D02A1"/>
    <w:rsid w:val="000F0071"/>
    <w:rsid w:val="000F4EC1"/>
    <w:rsid w:val="00156F2C"/>
    <w:rsid w:val="00191465"/>
    <w:rsid w:val="001D1827"/>
    <w:rsid w:val="001D4DC8"/>
    <w:rsid w:val="001F46FD"/>
    <w:rsid w:val="002030B6"/>
    <w:rsid w:val="00243E88"/>
    <w:rsid w:val="002505F8"/>
    <w:rsid w:val="00261C13"/>
    <w:rsid w:val="002B46F3"/>
    <w:rsid w:val="002C3347"/>
    <w:rsid w:val="002E227B"/>
    <w:rsid w:val="003A09AE"/>
    <w:rsid w:val="003B7E2A"/>
    <w:rsid w:val="003C3F20"/>
    <w:rsid w:val="0041138D"/>
    <w:rsid w:val="0042715D"/>
    <w:rsid w:val="0046602B"/>
    <w:rsid w:val="00466894"/>
    <w:rsid w:val="004864ED"/>
    <w:rsid w:val="004B6524"/>
    <w:rsid w:val="004E44DD"/>
    <w:rsid w:val="00512BBC"/>
    <w:rsid w:val="005458C4"/>
    <w:rsid w:val="00555871"/>
    <w:rsid w:val="00557462"/>
    <w:rsid w:val="005F3912"/>
    <w:rsid w:val="005F4226"/>
    <w:rsid w:val="006437E4"/>
    <w:rsid w:val="006706BA"/>
    <w:rsid w:val="00697D17"/>
    <w:rsid w:val="006C0C89"/>
    <w:rsid w:val="006C658B"/>
    <w:rsid w:val="006E2179"/>
    <w:rsid w:val="006E47CA"/>
    <w:rsid w:val="006E7C70"/>
    <w:rsid w:val="006E7EF8"/>
    <w:rsid w:val="00716293"/>
    <w:rsid w:val="0072169F"/>
    <w:rsid w:val="007419EF"/>
    <w:rsid w:val="00773DD6"/>
    <w:rsid w:val="007B3BA2"/>
    <w:rsid w:val="007B5827"/>
    <w:rsid w:val="007F7376"/>
    <w:rsid w:val="0080339E"/>
    <w:rsid w:val="0082319A"/>
    <w:rsid w:val="008650A5"/>
    <w:rsid w:val="00870D10"/>
    <w:rsid w:val="00883277"/>
    <w:rsid w:val="008A60E6"/>
    <w:rsid w:val="008B3295"/>
    <w:rsid w:val="008D5DA1"/>
    <w:rsid w:val="008F4946"/>
    <w:rsid w:val="0090780E"/>
    <w:rsid w:val="00914FD8"/>
    <w:rsid w:val="00944965"/>
    <w:rsid w:val="0097598D"/>
    <w:rsid w:val="009849C1"/>
    <w:rsid w:val="009A5F57"/>
    <w:rsid w:val="009B1773"/>
    <w:rsid w:val="009C2D01"/>
    <w:rsid w:val="00A05840"/>
    <w:rsid w:val="00A10800"/>
    <w:rsid w:val="00A37519"/>
    <w:rsid w:val="00A655E3"/>
    <w:rsid w:val="00AA3053"/>
    <w:rsid w:val="00B57B26"/>
    <w:rsid w:val="00B903D5"/>
    <w:rsid w:val="00BA1E8E"/>
    <w:rsid w:val="00BA65F4"/>
    <w:rsid w:val="00BE6C90"/>
    <w:rsid w:val="00C17BCD"/>
    <w:rsid w:val="00C2628D"/>
    <w:rsid w:val="00C3343D"/>
    <w:rsid w:val="00C65E18"/>
    <w:rsid w:val="00C96496"/>
    <w:rsid w:val="00C972AA"/>
    <w:rsid w:val="00CD2831"/>
    <w:rsid w:val="00CE721F"/>
    <w:rsid w:val="00D02198"/>
    <w:rsid w:val="00D316E9"/>
    <w:rsid w:val="00D31F78"/>
    <w:rsid w:val="00D452A4"/>
    <w:rsid w:val="00D64BBA"/>
    <w:rsid w:val="00D82780"/>
    <w:rsid w:val="00E1390A"/>
    <w:rsid w:val="00E46529"/>
    <w:rsid w:val="00E5616F"/>
    <w:rsid w:val="00E77DAF"/>
    <w:rsid w:val="00E93B05"/>
    <w:rsid w:val="00EC5570"/>
    <w:rsid w:val="00EC7677"/>
    <w:rsid w:val="00EF0543"/>
    <w:rsid w:val="00EF3432"/>
    <w:rsid w:val="00F61093"/>
    <w:rsid w:val="00F747C1"/>
    <w:rsid w:val="00F87C64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iss1/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logist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21FD-B22F-41EF-91AD-B306A085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71</cp:revision>
  <dcterms:created xsi:type="dcterms:W3CDTF">2017-08-31T15:15:00Z</dcterms:created>
  <dcterms:modified xsi:type="dcterms:W3CDTF">2017-09-28T08:18:00Z</dcterms:modified>
</cp:coreProperties>
</file>